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63A7DCAC" w14:textId="751E74C5" w:rsidR="00D1466D" w:rsidRPr="00630428" w:rsidRDefault="00A44087" w:rsidP="00D1466D">
      <w:pPr>
        <w:pStyle w:val="Tekstpodstawowy"/>
        <w:spacing w:after="0"/>
        <w:rPr>
          <w:bCs/>
          <w:color w:val="222222"/>
          <w:sz w:val="22"/>
          <w:szCs w:val="22"/>
          <w:shd w:val="clear" w:color="auto" w:fill="FFFFFF"/>
        </w:rPr>
      </w:pPr>
      <w:r w:rsidRPr="004C07F7">
        <w:rPr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współwłasność  w udziale ½ w nieruchomości zabudowanej </w:t>
      </w:r>
      <w:r w:rsidR="00D1466D" w:rsidRPr="00630428">
        <w:rPr>
          <w:bCs/>
          <w:color w:val="222222"/>
          <w:sz w:val="22"/>
          <w:szCs w:val="22"/>
          <w:shd w:val="clear" w:color="auto" w:fill="FFFFFF"/>
        </w:rPr>
        <w:t>położon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ej w </w:t>
      </w:r>
      <w:r w:rsidR="00D1466D">
        <w:rPr>
          <w:bCs/>
          <w:color w:val="222222"/>
          <w:shd w:val="clear" w:color="auto" w:fill="FFFFFF"/>
        </w:rPr>
        <w:t>Dobieszczyźnie, powiat jarociński, gmina Żerków</w:t>
      </w:r>
      <w:r w:rsidR="00D1466D" w:rsidRPr="00630428">
        <w:rPr>
          <w:sz w:val="22"/>
          <w:szCs w:val="22"/>
          <w:shd w:val="clear" w:color="auto" w:fill="FFFFFF"/>
        </w:rPr>
        <w:t>.</w:t>
      </w:r>
      <w:r w:rsidR="00D1466D">
        <w:rPr>
          <w:sz w:val="22"/>
          <w:szCs w:val="22"/>
          <w:shd w:val="clear" w:color="auto" w:fill="FFFFFF"/>
        </w:rPr>
        <w:t xml:space="preserve"> </w:t>
      </w:r>
    </w:p>
    <w:p w14:paraId="15B24270" w14:textId="39C9AE7E" w:rsidR="004C07F7" w:rsidRPr="004C07F7" w:rsidRDefault="004C07F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</w:p>
    <w:p w14:paraId="139E0B60" w14:textId="77777777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2D20B9" w:rsidRPr="00657A1D">
        <w:rPr>
          <w:rFonts w:ascii="Times New Roman" w:hAnsi="Times New Roman" w:cs="Times New Roman"/>
          <w:sz w:val="21"/>
          <w:szCs w:val="21"/>
        </w:rPr>
        <w:t>w Kaliszu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2D20B9" w:rsidRPr="00657A1D">
        <w:rPr>
          <w:rFonts w:ascii="Times New Roman" w:hAnsi="Times New Roman" w:cs="Times New Roman"/>
          <w:sz w:val="21"/>
          <w:szCs w:val="21"/>
        </w:rPr>
        <w:t>V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</w:t>
      </w:r>
      <w:r w:rsidR="002D20B9" w:rsidRPr="00657A1D">
        <w:rPr>
          <w:rFonts w:ascii="Times New Roman" w:hAnsi="Times New Roman" w:cs="Times New Roman"/>
          <w:sz w:val="21"/>
          <w:szCs w:val="21"/>
        </w:rPr>
        <w:t>, Sekcja</w:t>
      </w:r>
      <w:r w:rsidRPr="00657A1D">
        <w:rPr>
          <w:rFonts w:ascii="Times New Roman" w:hAnsi="Times New Roman" w:cs="Times New Roman"/>
          <w:sz w:val="21"/>
          <w:szCs w:val="21"/>
        </w:rPr>
        <w:t xml:space="preserve"> do Spraw  Upadłościowych i Restrukturyzacyjnych</w:t>
      </w:r>
    </w:p>
    <w:p w14:paraId="31272EC1" w14:textId="5F089E85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KZ1A/GUp-s/1</w:t>
      </w:r>
      <w:r w:rsidR="00D1466D">
        <w:rPr>
          <w:rFonts w:ascii="Times New Roman" w:hAnsi="Times New Roman" w:cs="Times New Roman"/>
          <w:b/>
          <w:color w:val="222222"/>
          <w:shd w:val="clear" w:color="auto" w:fill="FFFFFF"/>
        </w:rPr>
        <w:t>77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D1466D">
        <w:rPr>
          <w:rFonts w:ascii="Times New Roman" w:hAnsi="Times New Roman" w:cs="Times New Roman"/>
          <w:b/>
          <w:color w:val="222222"/>
          <w:shd w:val="clear" w:color="auto" w:fill="FFFFFF"/>
        </w:rPr>
        <w:t>5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7FABFB78" w14:textId="31F0E2F6" w:rsidR="00F00C26" w:rsidRPr="00D1466D" w:rsidRDefault="00D1466D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Art. 491.11a pkt 1 </w:t>
      </w:r>
      <w:r>
        <w:rPr>
          <w:rFonts w:ascii="Times New Roman" w:hAnsi="Times New Roman" w:cs="Times New Roman"/>
          <w:sz w:val="21"/>
          <w:szCs w:val="21"/>
        </w:rPr>
        <w:t xml:space="preserve">w związku z </w:t>
      </w: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062E81">
        <w:rPr>
          <w:rFonts w:ascii="Times New Roman" w:hAnsi="Times New Roman" w:cs="Times New Roman"/>
          <w:sz w:val="21"/>
          <w:szCs w:val="21"/>
        </w:rPr>
        <w:t>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26AE2C14" w14:textId="1BCEF9D7" w:rsidR="00C11FF8" w:rsidRPr="004C6A00" w:rsidRDefault="004C07F7" w:rsidP="00D1466D">
      <w:pPr>
        <w:pStyle w:val="Tekstpodstawowy"/>
        <w:spacing w:after="0"/>
        <w:jc w:val="both"/>
        <w:rPr>
          <w:b/>
          <w:bCs/>
          <w:sz w:val="21"/>
          <w:szCs w:val="21"/>
          <w:shd w:val="clear" w:color="auto" w:fill="FFFFFF"/>
        </w:rPr>
      </w:pPr>
      <w:r w:rsidRPr="004C6A00">
        <w:rPr>
          <w:bCs/>
          <w:color w:val="222222"/>
          <w:shd w:val="clear" w:color="auto" w:fill="FFFFFF"/>
        </w:rPr>
        <w:t xml:space="preserve">Przedmiotem sprzedaży jest  </w:t>
      </w:r>
      <w:bookmarkStart w:id="0" w:name="_Hlk181176810"/>
      <w:bookmarkStart w:id="1" w:name="_Hlk211592406"/>
      <w:r w:rsidR="00D1466D">
        <w:rPr>
          <w:bCs/>
          <w:color w:val="222222"/>
          <w:sz w:val="22"/>
          <w:szCs w:val="22"/>
          <w:shd w:val="clear" w:color="auto" w:fill="FFFFFF"/>
        </w:rPr>
        <w:t xml:space="preserve">współwłasność  w udziale ½ w nieruchomości zabudowanej </w:t>
      </w:r>
      <w:r w:rsidR="00D1466D" w:rsidRPr="00630428">
        <w:rPr>
          <w:bCs/>
          <w:color w:val="222222"/>
          <w:sz w:val="22"/>
          <w:szCs w:val="22"/>
          <w:shd w:val="clear" w:color="auto" w:fill="FFFFFF"/>
        </w:rPr>
        <w:t>położon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ej w </w:t>
      </w:r>
      <w:r w:rsidR="00D1466D">
        <w:rPr>
          <w:bCs/>
          <w:color w:val="222222"/>
          <w:shd w:val="clear" w:color="auto" w:fill="FFFFFF"/>
        </w:rPr>
        <w:t>Dobieszczyźnie, powiat jarociński, gmina Żerków</w:t>
      </w:r>
      <w:r w:rsidR="00D1466D" w:rsidRPr="00630428">
        <w:rPr>
          <w:sz w:val="22"/>
          <w:szCs w:val="22"/>
          <w:shd w:val="clear" w:color="auto" w:fill="FFFFFF"/>
        </w:rPr>
        <w:t>.</w:t>
      </w:r>
      <w:bookmarkEnd w:id="0"/>
      <w:r w:rsidR="00D1466D">
        <w:rPr>
          <w:sz w:val="22"/>
          <w:szCs w:val="22"/>
          <w:shd w:val="clear" w:color="auto" w:fill="FFFFFF"/>
        </w:rPr>
        <w:t xml:space="preserve"> Nieruchomość składa się z działki o nr 471/2 o powierzchni 0,2382 ha.  Dla Nieruchomości prowadzona jest KW KZ1J/00028849/2 </w:t>
      </w:r>
      <w:r w:rsidR="00D1466D" w:rsidRPr="004C6A00">
        <w:rPr>
          <w:bCs/>
          <w:sz w:val="21"/>
          <w:szCs w:val="21"/>
        </w:rPr>
        <w:t>w Sądzie Rejonowym w Jarocinie, V Wydział Ksiąg Wieczystych</w:t>
      </w:r>
      <w:r w:rsidR="00D1466D">
        <w:rPr>
          <w:bCs/>
          <w:sz w:val="21"/>
          <w:szCs w:val="21"/>
        </w:rPr>
        <w:t xml:space="preserve">, </w:t>
      </w:r>
      <w:bookmarkEnd w:id="1"/>
      <w:r w:rsidR="00C11FF8" w:rsidRPr="004C6A00">
        <w:rPr>
          <w:bCs/>
          <w:sz w:val="21"/>
          <w:szCs w:val="21"/>
        </w:rPr>
        <w:t xml:space="preserve">za </w:t>
      </w:r>
      <w:r w:rsidR="00A44087" w:rsidRPr="004C6A00">
        <w:rPr>
          <w:bCs/>
          <w:sz w:val="21"/>
          <w:szCs w:val="21"/>
        </w:rPr>
        <w:t xml:space="preserve">cenę najkorzystniejszą dla masy upadłości, wynoszącą </w:t>
      </w:r>
      <w:r w:rsidR="00A44087" w:rsidRPr="004C6A00">
        <w:rPr>
          <w:b/>
          <w:sz w:val="21"/>
          <w:szCs w:val="21"/>
        </w:rPr>
        <w:t xml:space="preserve">co najmniej </w:t>
      </w:r>
      <w:r w:rsidR="004072D1">
        <w:rPr>
          <w:b/>
          <w:sz w:val="21"/>
          <w:szCs w:val="21"/>
        </w:rPr>
        <w:t>2</w:t>
      </w:r>
      <w:r w:rsidR="00C35A4F">
        <w:rPr>
          <w:b/>
          <w:sz w:val="21"/>
          <w:szCs w:val="21"/>
        </w:rPr>
        <w:t>03</w:t>
      </w:r>
      <w:r w:rsidR="004072D1">
        <w:rPr>
          <w:b/>
          <w:sz w:val="21"/>
          <w:szCs w:val="21"/>
        </w:rPr>
        <w:t>.</w:t>
      </w:r>
      <w:r w:rsidR="00C35A4F">
        <w:rPr>
          <w:b/>
          <w:sz w:val="21"/>
          <w:szCs w:val="21"/>
        </w:rPr>
        <w:t>343,75</w:t>
      </w:r>
      <w:r w:rsidR="00C11FF8" w:rsidRPr="004C6A00">
        <w:rPr>
          <w:b/>
          <w:bCs/>
          <w:sz w:val="21"/>
          <w:szCs w:val="21"/>
        </w:rPr>
        <w:t xml:space="preserve"> zł</w:t>
      </w:r>
      <w:r w:rsidR="002D20B9" w:rsidRPr="004C6A00">
        <w:rPr>
          <w:b/>
          <w:bCs/>
          <w:sz w:val="21"/>
          <w:szCs w:val="21"/>
        </w:rPr>
        <w:t>.</w:t>
      </w:r>
    </w:p>
    <w:p w14:paraId="02DDD4A9" w14:textId="77777777" w:rsidR="00C11FF8" w:rsidRPr="00657A1D" w:rsidRDefault="00C11FF8" w:rsidP="00D1466D">
      <w:pPr>
        <w:pStyle w:val="Tekstpodstawowy"/>
        <w:spacing w:after="0"/>
        <w:ind w:left="1077"/>
        <w:jc w:val="both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2F2685A2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4C6A00" w:rsidRPr="004C07F7">
        <w:rPr>
          <w:b/>
          <w:color w:val="222222"/>
          <w:shd w:val="clear" w:color="auto" w:fill="FFFFFF"/>
        </w:rPr>
        <w:t>KZ1A/GUp-s/1</w:t>
      </w:r>
      <w:r w:rsidR="00D1466D">
        <w:rPr>
          <w:b/>
          <w:color w:val="222222"/>
          <w:shd w:val="clear" w:color="auto" w:fill="FFFFFF"/>
        </w:rPr>
        <w:t>77</w:t>
      </w:r>
      <w:r w:rsidR="004C6A00" w:rsidRPr="004C07F7">
        <w:rPr>
          <w:b/>
          <w:color w:val="222222"/>
          <w:shd w:val="clear" w:color="auto" w:fill="FFFFFF"/>
        </w:rPr>
        <w:t>/202</w:t>
      </w:r>
      <w:r w:rsidR="00D1466D">
        <w:rPr>
          <w:b/>
          <w:color w:val="222222"/>
          <w:shd w:val="clear" w:color="auto" w:fill="FFFFFF"/>
        </w:rPr>
        <w:t>5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032A5C4E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D1466D">
        <w:rPr>
          <w:b/>
          <w:color w:val="222222"/>
          <w:sz w:val="22"/>
          <w:szCs w:val="22"/>
          <w:shd w:val="clear" w:color="auto" w:fill="FFFFFF"/>
        </w:rPr>
        <w:t>16</w:t>
      </w:r>
      <w:r w:rsidR="00D1466D" w:rsidRPr="008444ED">
        <w:rPr>
          <w:b/>
          <w:sz w:val="20"/>
          <w:szCs w:val="20"/>
        </w:rPr>
        <w:t xml:space="preserve"> 1</w:t>
      </w:r>
      <w:r w:rsidR="00D1466D" w:rsidRPr="00E91CD2">
        <w:rPr>
          <w:b/>
          <w:sz w:val="20"/>
          <w:szCs w:val="20"/>
        </w:rPr>
        <w:t>140 2004 0000 3</w:t>
      </w:r>
      <w:r w:rsidR="00D1466D">
        <w:rPr>
          <w:b/>
          <w:sz w:val="20"/>
          <w:szCs w:val="20"/>
        </w:rPr>
        <w:t>8</w:t>
      </w:r>
      <w:r w:rsidR="00D1466D" w:rsidRPr="00E91CD2">
        <w:rPr>
          <w:b/>
          <w:sz w:val="20"/>
          <w:szCs w:val="20"/>
        </w:rPr>
        <w:t xml:space="preserve">02 </w:t>
      </w:r>
      <w:r w:rsidR="00D1466D">
        <w:rPr>
          <w:b/>
          <w:sz w:val="20"/>
          <w:szCs w:val="20"/>
        </w:rPr>
        <w:t>8585 8780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C35A4F">
        <w:rPr>
          <w:sz w:val="21"/>
          <w:szCs w:val="21"/>
          <w:bdr w:val="none" w:sz="0" w:space="0" w:color="auto" w:frame="1"/>
        </w:rPr>
        <w:t>10</w:t>
      </w:r>
      <w:r w:rsidR="004072D1">
        <w:rPr>
          <w:sz w:val="21"/>
          <w:szCs w:val="21"/>
          <w:bdr w:val="none" w:sz="0" w:space="0" w:color="auto" w:frame="1"/>
        </w:rPr>
        <w:t xml:space="preserve"> </w:t>
      </w:r>
      <w:r w:rsidR="00C35A4F">
        <w:rPr>
          <w:sz w:val="21"/>
          <w:szCs w:val="21"/>
          <w:bdr w:val="none" w:sz="0" w:space="0" w:color="auto" w:frame="1"/>
        </w:rPr>
        <w:t>lutego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4072D1">
        <w:rPr>
          <w:sz w:val="21"/>
          <w:szCs w:val="21"/>
          <w:bdr w:val="none" w:sz="0" w:space="0" w:color="auto" w:frame="1"/>
        </w:rPr>
        <w:t>6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69DF668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4072D1">
        <w:rPr>
          <w:sz w:val="21"/>
          <w:szCs w:val="21"/>
          <w:bdr w:val="none" w:sz="0" w:space="0" w:color="auto" w:frame="1"/>
        </w:rPr>
        <w:t>0</w:t>
      </w:r>
      <w:r w:rsidR="00C35A4F">
        <w:rPr>
          <w:sz w:val="21"/>
          <w:szCs w:val="21"/>
          <w:bdr w:val="none" w:sz="0" w:space="0" w:color="auto" w:frame="1"/>
        </w:rPr>
        <w:t>9</w:t>
      </w:r>
      <w:r w:rsidR="004072D1">
        <w:rPr>
          <w:sz w:val="21"/>
          <w:szCs w:val="21"/>
          <w:bdr w:val="none" w:sz="0" w:space="0" w:color="auto" w:frame="1"/>
        </w:rPr>
        <w:t xml:space="preserve"> </w:t>
      </w:r>
      <w:r w:rsidR="00C35A4F">
        <w:rPr>
          <w:sz w:val="21"/>
          <w:szCs w:val="21"/>
          <w:bdr w:val="none" w:sz="0" w:space="0" w:color="auto" w:frame="1"/>
        </w:rPr>
        <w:t>lutego</w:t>
      </w:r>
      <w:r w:rsidR="00B01890" w:rsidRPr="00657A1D">
        <w:rPr>
          <w:sz w:val="21"/>
          <w:szCs w:val="21"/>
          <w:bdr w:val="none" w:sz="0" w:space="0" w:color="auto" w:frame="1"/>
        </w:rPr>
        <w:t xml:space="preserve"> 202</w:t>
      </w:r>
      <w:r w:rsidR="004072D1">
        <w:rPr>
          <w:sz w:val="21"/>
          <w:szCs w:val="21"/>
          <w:bdr w:val="none" w:sz="0" w:space="0" w:color="auto" w:frame="1"/>
        </w:rPr>
        <w:t>6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19E3610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4C6A00">
        <w:rPr>
          <w:sz w:val="21"/>
          <w:szCs w:val="21"/>
          <w:bdr w:val="none" w:sz="0" w:space="0" w:color="auto" w:frame="1"/>
        </w:rPr>
        <w:t>2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>, w celu sprzedaży przedmiotu przetargu za jak najkorzystniejszą cenę, syndyk może zarządzić dodatkowe złożenie przez tych oferentów pisemnej uzupełniającej oferty w części dotyczącej ceny. Oferty takie winny być złożone w terminie określonym przez syndyka.</w:t>
      </w:r>
    </w:p>
    <w:p w14:paraId="140B9992" w14:textId="0D086ECA" w:rsidR="00657A1D" w:rsidRPr="00D1466D" w:rsidRDefault="00DB01F9" w:rsidP="00657A1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lastRenderedPageBreak/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lastRenderedPageBreak/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7FA8DD7E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E2219F">
        <w:rPr>
          <w:rFonts w:ascii="Times New Roman" w:hAnsi="Times New Roman" w:cs="Times New Roman"/>
          <w:i/>
          <w:sz w:val="21"/>
          <w:szCs w:val="21"/>
        </w:rPr>
        <w:t>1</w:t>
      </w:r>
      <w:r w:rsidR="00C35A4F">
        <w:rPr>
          <w:rFonts w:ascii="Times New Roman" w:hAnsi="Times New Roman" w:cs="Times New Roman"/>
          <w:i/>
          <w:sz w:val="21"/>
          <w:szCs w:val="21"/>
        </w:rPr>
        <w:t>4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C35A4F">
        <w:rPr>
          <w:rFonts w:ascii="Times New Roman" w:hAnsi="Times New Roman" w:cs="Times New Roman"/>
          <w:i/>
          <w:sz w:val="21"/>
          <w:szCs w:val="21"/>
        </w:rPr>
        <w:t>01</w:t>
      </w:r>
      <w:r w:rsidR="004072D1">
        <w:rPr>
          <w:rFonts w:ascii="Times New Roman" w:hAnsi="Times New Roman" w:cs="Times New Roman"/>
          <w:i/>
          <w:sz w:val="21"/>
          <w:szCs w:val="21"/>
        </w:rPr>
        <w:t>.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202</w:t>
      </w:r>
      <w:r w:rsidR="00C35A4F">
        <w:rPr>
          <w:rFonts w:ascii="Times New Roman" w:hAnsi="Times New Roman" w:cs="Times New Roman"/>
          <w:i/>
          <w:sz w:val="21"/>
          <w:szCs w:val="21"/>
        </w:rPr>
        <w:t>6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2D1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140E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1DA5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B7CB0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4EE2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465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A4F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66D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19F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0DE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4</cp:revision>
  <dcterms:created xsi:type="dcterms:W3CDTF">2025-12-16T09:09:00Z</dcterms:created>
  <dcterms:modified xsi:type="dcterms:W3CDTF">2026-01-14T13:39:00Z</dcterms:modified>
</cp:coreProperties>
</file>